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第十届大学生科</w:t>
      </w:r>
      <w:bookmarkStart w:id="0" w:name="_GoBack"/>
      <w:bookmarkEnd w:id="0"/>
      <w:r>
        <w:rPr>
          <w:rFonts w:hint="eastAsia" w:ascii="微软雅黑" w:hAnsi="微软雅黑" w:eastAsia="微软雅黑" w:cs="微软雅黑"/>
          <w:b/>
          <w:bCs/>
          <w:sz w:val="32"/>
          <w:szCs w:val="32"/>
        </w:rPr>
        <w:t>技节</w:t>
      </w:r>
    </w:p>
    <w:p>
      <w:pPr>
        <w:jc w:val="center"/>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”团谱·奋斗杯“山东省大学生数字媒体创意大赛</w:t>
      </w:r>
    </w:p>
    <w:p>
      <w:pPr>
        <w:jc w:val="center"/>
        <w:rPr>
          <w:rFonts w:hint="eastAsia" w:ascii="微软雅黑" w:hAnsi="微软雅黑" w:eastAsia="微软雅黑" w:cs="微软雅黑"/>
          <w:sz w:val="28"/>
        </w:rPr>
      </w:pPr>
      <w:r>
        <w:rPr>
          <w:rFonts w:hint="eastAsia" w:ascii="微软雅黑" w:hAnsi="微软雅黑" w:eastAsia="微软雅黑" w:cs="微软雅黑"/>
          <w:sz w:val="32"/>
          <w:szCs w:val="32"/>
        </w:rPr>
        <w:t>“智能媒体与互动类”命题</w:t>
      </w:r>
      <w:r>
        <w:rPr>
          <w:rFonts w:hint="eastAsia" w:ascii="微软雅黑" w:hAnsi="微软雅黑" w:eastAsia="微软雅黑" w:cs="微软雅黑"/>
          <w:sz w:val="28"/>
        </w:rPr>
        <w:t>——人工智能</w:t>
      </w:r>
    </w:p>
    <w:p>
      <w:pPr>
        <w:jc w:val="center"/>
        <w:rPr>
          <w:rFonts w:hint="eastAsia" w:ascii="微软雅黑" w:hAnsi="微软雅黑" w:eastAsia="微软雅黑" w:cs="微软雅黑"/>
          <w:sz w:val="28"/>
        </w:rPr>
      </w:pPr>
    </w:p>
    <w:p>
      <w:pPr>
        <w:rPr>
          <w:rFonts w:ascii="微软雅黑" w:hAnsi="微软雅黑" w:eastAsia="微软雅黑" w:cs="微软雅黑"/>
          <w:sz w:val="28"/>
        </w:rPr>
      </w:pPr>
      <w:r>
        <w:rPr>
          <w:rFonts w:ascii="微软雅黑" w:hAnsi="微软雅黑" w:eastAsia="微软雅黑" w:cs="微软雅黑"/>
          <w:sz w:val="28"/>
        </w:rPr>
        <w:t>命题</w:t>
      </w:r>
      <w:r>
        <w:rPr>
          <w:rFonts w:hint="eastAsia" w:ascii="微软雅黑" w:hAnsi="微软雅黑" w:eastAsia="微软雅黑" w:cs="微软雅黑"/>
          <w:sz w:val="28"/>
        </w:rPr>
        <w:t>1：基于深度学习的遥感影像地物分类</w:t>
      </w:r>
    </w:p>
    <w:p>
      <w:pPr>
        <w:rPr>
          <w:rFonts w:ascii="微软雅黑" w:hAnsi="微软雅黑" w:eastAsia="微软雅黑" w:cs="微软雅黑"/>
          <w:sz w:val="28"/>
        </w:rPr>
      </w:pPr>
      <w:r>
        <w:rPr>
          <w:rFonts w:hint="eastAsia" w:ascii="微软雅黑" w:hAnsi="微软雅黑" w:eastAsia="微软雅黑" w:cs="微软雅黑"/>
          <w:sz w:val="28"/>
        </w:rPr>
        <w:t>命题2：基于人工智能的纹理图像的分类与语义标注任务</w:t>
      </w:r>
    </w:p>
    <w:p>
      <w:pPr>
        <w:rPr>
          <w:rFonts w:ascii="Times New Roman" w:hAnsi="Times New Roman" w:cs="Times New Roman"/>
          <w:sz w:val="24"/>
          <w:szCs w:val="24"/>
        </w:rPr>
      </w:pPr>
    </w:p>
    <w:p>
      <w:pPr>
        <w:pStyle w:val="11"/>
        <w:widowControl/>
        <w:spacing w:line="360" w:lineRule="auto"/>
        <w:ind w:firstLine="0" w:firstLineChars="0"/>
        <w:jc w:val="left"/>
        <w:rPr>
          <w:rFonts w:ascii="微软雅黑" w:hAnsi="微软雅黑" w:eastAsia="微软雅黑" w:cs="微软雅黑"/>
          <w:b/>
          <w:bCs/>
          <w:kern w:val="0"/>
          <w:sz w:val="28"/>
        </w:rPr>
      </w:pPr>
      <w:r>
        <w:rPr>
          <w:rFonts w:hint="eastAsia" w:ascii="微软雅黑" w:hAnsi="微软雅黑" w:eastAsia="微软雅黑" w:cs="微软雅黑"/>
          <w:b/>
          <w:bCs/>
          <w:kern w:val="0"/>
          <w:sz w:val="28"/>
        </w:rPr>
        <w:t>一、背景说明</w:t>
      </w:r>
    </w:p>
    <w:p>
      <w:pPr>
        <w:pStyle w:val="11"/>
        <w:widowControl/>
        <w:spacing w:line="360" w:lineRule="auto"/>
        <w:ind w:firstLine="0" w:firstLineChars="0"/>
        <w:jc w:val="left"/>
        <w:rPr>
          <w:rFonts w:ascii="微软雅黑" w:hAnsi="微软雅黑" w:eastAsia="微软雅黑" w:cs="微软雅黑"/>
          <w:b/>
          <w:bCs/>
          <w:kern w:val="0"/>
          <w:sz w:val="24"/>
        </w:rPr>
      </w:pPr>
      <w:r>
        <w:rPr>
          <w:rFonts w:hint="eastAsia" w:ascii="微软雅黑" w:hAnsi="微软雅黑" w:eastAsia="微软雅黑" w:cs="微软雅黑"/>
          <w:b/>
          <w:bCs/>
          <w:kern w:val="0"/>
          <w:sz w:val="24"/>
        </w:rPr>
        <w:t>命题1背景说明：</w:t>
      </w:r>
    </w:p>
    <w:p>
      <w:pPr>
        <w:spacing w:after="93" w:afterLines="30" w:line="400" w:lineRule="exact"/>
        <w:ind w:firstLine="480" w:firstLineChars="200"/>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遥感是目前人类快速实现全球或大区域对地观测的重要手段，它具有全球化、定量化、周期性等技术特点，已广泛应用到资源环境、社会经济、国家安全的各个领域，具有不可替代的空间信息保障优势。</w:t>
      </w:r>
      <w:r>
        <w:rPr>
          <w:rFonts w:ascii="Times New Roman" w:hAnsi="Times New Roman" w:cs="Times New Roman"/>
          <w:color w:val="000000" w:themeColor="text1"/>
          <w:sz w:val="24"/>
          <w:szCs w:val="24"/>
          <w14:textFill>
            <w14:solidFill>
              <w14:schemeClr w14:val="tx1"/>
            </w14:solidFill>
          </w14:textFill>
        </w:rPr>
        <w:t>遥感影像地物分类是指利用计算机对遥感图像中各类地物的光谱信息和空间信息进行分析，并用一定的手段将图像中的各个像素划归到各个地物类。</w:t>
      </w:r>
    </w:p>
    <w:p>
      <w:pPr>
        <w:spacing w:after="93" w:afterLines="30" w:line="400" w:lineRule="exact"/>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遥感影像地物分类长期以来被广泛应用于国土、测绘、国防、城市、农业、防灾减灾等各个领域。但是，现阶段遥感影像的解译仍停留在目视解译的阶段，自动化程度较低，需要耗费大量的人力物力。这是因为遥感影像的机器学习分析方法准确率不高，难以支撑实际应用。近年来，深度学习技术在人工智能的各个领域取得了突出的成绩，伴随着深度学习在计算机视觉领域的巨大成功，同时伴随着遥感图像数据规模的增加，利用深度学习的网络结构对遥感影像的地物分类已成为研究的热点。本</w:t>
      </w:r>
      <w:r>
        <w:rPr>
          <w:rFonts w:hint="eastAsia" w:ascii="Times New Roman" w:hAnsi="Times New Roman" w:cs="Times New Roman"/>
          <w:color w:val="000000" w:themeColor="text1"/>
          <w:sz w:val="24"/>
          <w:szCs w:val="24"/>
          <w14:textFill>
            <w14:solidFill>
              <w14:schemeClr w14:val="tx1"/>
            </w14:solidFill>
          </w14:textFill>
        </w:rPr>
        <w:t>次比赛有助于提升学生将深度学习与实际生活应用相结合的能力，</w:t>
      </w:r>
      <w:r>
        <w:rPr>
          <w:rFonts w:ascii="Times New Roman" w:hAnsi="Times New Roman" w:cs="Times New Roman"/>
          <w:color w:val="000000" w:themeColor="text1"/>
          <w:sz w:val="24"/>
          <w:szCs w:val="24"/>
          <w14:textFill>
            <w14:solidFill>
              <w14:schemeClr w14:val="tx1"/>
            </w14:solidFill>
          </w14:textFill>
        </w:rPr>
        <w:t>使</w:t>
      </w:r>
      <w:r>
        <w:rPr>
          <w:rFonts w:hint="eastAsia" w:ascii="Times New Roman" w:hAnsi="Times New Roman" w:cs="Times New Roman"/>
          <w:color w:val="000000" w:themeColor="text1"/>
          <w:sz w:val="24"/>
          <w:szCs w:val="24"/>
          <w14:textFill>
            <w14:solidFill>
              <w14:schemeClr w14:val="tx1"/>
            </w14:solidFill>
          </w14:textFill>
        </w:rPr>
        <w:t>得</w:t>
      </w:r>
      <w:r>
        <w:rPr>
          <w:rFonts w:ascii="Times New Roman" w:hAnsi="Times New Roman" w:cs="Times New Roman"/>
          <w:color w:val="000000" w:themeColor="text1"/>
          <w:sz w:val="24"/>
          <w:szCs w:val="24"/>
          <w14:textFill>
            <w14:solidFill>
              <w14:schemeClr w14:val="tx1"/>
            </w14:solidFill>
          </w14:textFill>
        </w:rPr>
        <w:t>深度学习</w:t>
      </w:r>
      <w:r>
        <w:rPr>
          <w:rFonts w:hint="eastAsia" w:ascii="Times New Roman" w:hAnsi="Times New Roman" w:cs="Times New Roman"/>
          <w:color w:val="000000" w:themeColor="text1"/>
          <w:sz w:val="24"/>
          <w:szCs w:val="24"/>
          <w14:textFill>
            <w14:solidFill>
              <w14:schemeClr w14:val="tx1"/>
            </w14:solidFill>
          </w14:textFill>
        </w:rPr>
        <w:t>能够</w:t>
      </w:r>
      <w:r>
        <w:rPr>
          <w:rFonts w:ascii="Times New Roman" w:hAnsi="Times New Roman" w:cs="Times New Roman"/>
          <w:color w:val="000000" w:themeColor="text1"/>
          <w:sz w:val="24"/>
          <w:szCs w:val="24"/>
          <w14:textFill>
            <w14:solidFill>
              <w14:schemeClr w14:val="tx1"/>
            </w14:solidFill>
          </w14:textFill>
        </w:rPr>
        <w:t>更好的应用到</w:t>
      </w:r>
      <w:r>
        <w:rPr>
          <w:rFonts w:hint="eastAsia" w:ascii="Times New Roman" w:hAnsi="Times New Roman" w:cs="Times New Roman"/>
          <w:color w:val="000000" w:themeColor="text1"/>
          <w:sz w:val="24"/>
          <w:szCs w:val="24"/>
          <w14:textFill>
            <w14:solidFill>
              <w14:schemeClr w14:val="tx1"/>
            </w14:solidFill>
          </w14:textFill>
        </w:rPr>
        <w:t>实际</w:t>
      </w:r>
      <w:r>
        <w:rPr>
          <w:rFonts w:ascii="Times New Roman" w:hAnsi="Times New Roman" w:cs="Times New Roman"/>
          <w:color w:val="000000" w:themeColor="text1"/>
          <w:sz w:val="24"/>
          <w:szCs w:val="24"/>
          <w14:textFill>
            <w14:solidFill>
              <w14:schemeClr w14:val="tx1"/>
            </w14:solidFill>
          </w14:textFill>
        </w:rPr>
        <w:t>生活中。</w:t>
      </w:r>
    </w:p>
    <w:p>
      <w:pPr>
        <w:pStyle w:val="11"/>
        <w:widowControl/>
        <w:ind w:firstLine="0" w:firstLineChars="0"/>
        <w:jc w:val="left"/>
        <w:rPr>
          <w:rFonts w:ascii="微软雅黑" w:hAnsi="微软雅黑" w:eastAsia="微软雅黑" w:cs="微软雅黑"/>
          <w:b/>
          <w:bCs/>
          <w:kern w:val="0"/>
          <w:sz w:val="24"/>
        </w:rPr>
      </w:pPr>
      <w:r>
        <w:rPr>
          <w:rFonts w:hint="eastAsia" w:ascii="微软雅黑" w:hAnsi="微软雅黑" w:eastAsia="微软雅黑" w:cs="微软雅黑"/>
          <w:b/>
          <w:bCs/>
          <w:kern w:val="0"/>
          <w:sz w:val="24"/>
        </w:rPr>
        <w:t>命题2背景说明</w:t>
      </w:r>
    </w:p>
    <w:p>
      <w:pPr>
        <w:spacing w:after="93" w:afterLines="30" w:line="400" w:lineRule="exact"/>
        <w:ind w:firstLine="480" w:firstLineChars="200"/>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纹理是世界上每个客观存在的物体都具有的表面属性，是人的眼睛所捕捉到的第一视觉对象，对于人类描述想要得到的物体表面或者场景画面都起到非常重要的桥梁作用，也是游戏、动漫等数字媒体最广泛应用的素材。纹理与人的视觉感知紧密相连，纹理图像所体现的丰富的视觉信息（如颜色、纹理、形状）是人们认识和描述纹理的重要途径。深入地了解和掌握了人的视觉感知和纹理图像之间的联系，可以更好地为纹理和人建立沟通的途径。由于纹理所富含的视觉信息，人们往往也会借助于自己的语义描述来表达自己的大脑所希望得到的纹理图像，从而将这些符合描述的纹理图像运用到实际生活当中。例如，人们会用“fractured（断裂的）”来描述某种情况下的地表纹理，或者会用“rippling（似涟漪起伏的）”来形容类似湖面的波浪状纹理。</w:t>
      </w:r>
    </w:p>
    <w:p>
      <w:pPr>
        <w:spacing w:after="93" w:afterLines="30" w:line="400" w:lineRule="exact"/>
        <w:ind w:firstLine="480" w:firstLineChars="200"/>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通过人工智能方法对纹理图像进行分类和语义标注，为图像添加有效的视觉描述标注，可以帮助分析理解复杂的语义检索，获得更多图像的信息，建立人类感知与纹理图像之间的联系。</w:t>
      </w:r>
    </w:p>
    <w:p>
      <w:pPr>
        <w:pStyle w:val="11"/>
        <w:widowControl/>
        <w:spacing w:line="360" w:lineRule="auto"/>
        <w:ind w:firstLine="0" w:firstLineChars="0"/>
        <w:jc w:val="left"/>
        <w:rPr>
          <w:rFonts w:ascii="微软雅黑" w:hAnsi="微软雅黑" w:eastAsia="微软雅黑" w:cs="微软雅黑"/>
          <w:b/>
          <w:bCs/>
          <w:kern w:val="0"/>
          <w:sz w:val="24"/>
        </w:rPr>
      </w:pPr>
      <w:r>
        <w:rPr>
          <w:rFonts w:hint="eastAsia" w:ascii="微软雅黑" w:hAnsi="微软雅黑" w:eastAsia="微软雅黑" w:cs="微软雅黑"/>
          <w:b/>
          <w:bCs/>
          <w:kern w:val="0"/>
          <w:sz w:val="28"/>
        </w:rPr>
        <w:t>二、选题方向（从以下命题中任选其一）</w:t>
      </w:r>
    </w:p>
    <w:p>
      <w:pPr>
        <w:pStyle w:val="11"/>
        <w:widowControl/>
        <w:spacing w:line="360" w:lineRule="auto"/>
        <w:ind w:firstLine="0" w:firstLineChars="0"/>
        <w:jc w:val="left"/>
        <w:rPr>
          <w:rFonts w:ascii="微软雅黑" w:hAnsi="微软雅黑" w:eastAsia="微软雅黑" w:cs="微软雅黑"/>
          <w:b/>
          <w:bCs/>
          <w:kern w:val="0"/>
          <w:sz w:val="28"/>
        </w:rPr>
      </w:pPr>
      <w:r>
        <w:rPr>
          <w:rFonts w:hint="eastAsia" w:ascii="微软雅黑" w:hAnsi="微软雅黑" w:eastAsia="微软雅黑" w:cs="微软雅黑"/>
          <w:b/>
          <w:bCs/>
          <w:kern w:val="0"/>
          <w:sz w:val="28"/>
        </w:rPr>
        <w:t>命题1.基于深度学习的遥感影像地物分类</w:t>
      </w:r>
    </w:p>
    <w:p>
      <w:pPr>
        <w:pStyle w:val="11"/>
        <w:widowControl/>
        <w:spacing w:line="360" w:lineRule="auto"/>
        <w:ind w:firstLine="480"/>
        <w:jc w:val="left"/>
        <w:rPr>
          <w:rFonts w:ascii="微软雅黑" w:hAnsi="微软雅黑" w:eastAsia="微软雅黑" w:cs="微软雅黑"/>
          <w:b/>
          <w:bCs/>
          <w:kern w:val="0"/>
          <w:sz w:val="24"/>
        </w:rPr>
      </w:pPr>
      <w:r>
        <w:rPr>
          <w:rFonts w:hint="eastAsia" w:ascii="微软雅黑" w:hAnsi="微软雅黑" w:eastAsia="微软雅黑" w:cs="微软雅黑"/>
          <w:b/>
          <w:bCs/>
          <w:kern w:val="0"/>
          <w:sz w:val="24"/>
        </w:rPr>
        <w:t>（一）项目要求</w:t>
      </w:r>
    </w:p>
    <w:p>
      <w:pPr>
        <w:widowControl/>
        <w:spacing w:after="93" w:afterLines="30" w:line="400" w:lineRule="exact"/>
        <w:ind w:firstLine="480" w:firstLineChars="200"/>
        <w:jc w:val="left"/>
        <w:rPr>
          <w:rFonts w:ascii="宋体" w:hAnsi="宋体"/>
          <w:color w:val="000000" w:themeColor="text1"/>
          <w:kern w:val="0"/>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t>本赛题目标为在基于一定量的目视解译样本基础上，通过各类图像处理、模式识别、机器学习算法，提取影像中各类地物的光谱、几何、纹理等特征，</w:t>
      </w:r>
      <w:r>
        <w:rPr>
          <w:rFonts w:hint="eastAsia" w:ascii="宋体" w:hAnsi="宋体"/>
          <w:color w:val="000000" w:themeColor="text1"/>
          <w:kern w:val="0"/>
          <w:sz w:val="24"/>
          <w:szCs w:val="24"/>
          <w14:textFill>
            <w14:solidFill>
              <w14:schemeClr w14:val="tx1"/>
            </w14:solidFill>
          </w14:textFill>
        </w:rPr>
        <w:t>同时</w:t>
      </w:r>
      <w:r>
        <w:rPr>
          <w:rFonts w:ascii="宋体" w:hAnsi="宋体"/>
          <w:color w:val="000000" w:themeColor="text1"/>
          <w:kern w:val="0"/>
          <w:sz w:val="24"/>
          <w:szCs w:val="24"/>
          <w14:textFill>
            <w14:solidFill>
              <w14:schemeClr w14:val="tx1"/>
            </w14:solidFill>
          </w14:textFill>
        </w:rPr>
        <w:t>计算这些特征的统计信息，用这些统计信息训练模型，随后用训练好的模型去对测试数据进行分类。使每个像元按不同的规则将其划分到和其最相似的样本类，以此完成对整个图像的分类。</w:t>
      </w:r>
    </w:p>
    <w:p>
      <w:pPr>
        <w:widowControl/>
        <w:spacing w:after="93" w:afterLines="30" w:line="400" w:lineRule="exact"/>
        <w:ind w:firstLine="480" w:firstLineChars="200"/>
        <w:jc w:val="left"/>
        <w:rPr>
          <w:rFonts w:ascii="宋体" w:hAnsi="宋体"/>
          <w:color w:val="000000" w:themeColor="text1"/>
          <w:kern w:val="0"/>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t>参赛选手需利用深度学习算法对我们提供的训练集进行特征提取与训练建模，得到分类模型。在测试集中，利用该分类模型实现地物的准确分类。训练集和测试集均为某地区的高光谱遥感影像，光谱范围</w:t>
      </w:r>
      <w:r>
        <w:rPr>
          <w:rFonts w:hint="eastAsia" w:ascii="宋体" w:hAnsi="宋体"/>
          <w:color w:val="000000" w:themeColor="text1"/>
          <w:kern w:val="0"/>
          <w:sz w:val="24"/>
          <w:szCs w:val="24"/>
          <w14:textFill>
            <w14:solidFill>
              <w14:schemeClr w14:val="tx1"/>
            </w14:solidFill>
          </w14:textFill>
        </w:rPr>
        <w:t>为</w:t>
      </w:r>
      <w:r>
        <w:rPr>
          <w:rFonts w:ascii="宋体" w:hAnsi="宋体"/>
          <w:color w:val="000000" w:themeColor="text1"/>
          <w:kern w:val="0"/>
          <w:sz w:val="24"/>
          <w:szCs w:val="24"/>
          <w14:textFill>
            <w14:solidFill>
              <w14:schemeClr w14:val="tx1"/>
            </w14:solidFill>
          </w14:textFill>
        </w:rPr>
        <w:t>380至</w:t>
      </w:r>
      <w:r>
        <w:rPr>
          <w:rFonts w:hint="eastAsia" w:ascii="宋体" w:hAnsi="宋体"/>
          <w:color w:val="000000" w:themeColor="text1"/>
          <w:kern w:val="0"/>
          <w:sz w:val="24"/>
          <w:szCs w:val="24"/>
          <w14:textFill>
            <w14:solidFill>
              <w14:schemeClr w14:val="tx1"/>
            </w14:solidFill>
          </w14:textFill>
        </w:rPr>
        <w:t>1050纳米，包含50个波段</w:t>
      </w:r>
      <w:r>
        <w:rPr>
          <w:rFonts w:ascii="宋体" w:hAnsi="宋体"/>
          <w:color w:val="000000" w:themeColor="text1"/>
          <w:kern w:val="0"/>
          <w:sz w:val="24"/>
          <w:szCs w:val="24"/>
          <w14:textFill>
            <w14:solidFill>
              <w14:schemeClr w14:val="tx1"/>
            </w14:solidFill>
          </w14:textFill>
        </w:rPr>
        <w:t>；训练影像为</w:t>
      </w:r>
      <w:r>
        <w:rPr>
          <w:rFonts w:hint="eastAsia" w:ascii="宋体" w:hAnsi="宋体"/>
          <w:color w:val="000000" w:themeColor="text1"/>
          <w:kern w:val="0"/>
          <w:sz w:val="24"/>
          <w:szCs w:val="24"/>
          <w14:textFill>
            <w14:solidFill>
              <w14:schemeClr w14:val="tx1"/>
            </w14:solidFill>
          </w14:textFill>
        </w:rPr>
        <w:t>train</w:t>
      </w:r>
      <w:r>
        <w:rPr>
          <w:rFonts w:ascii="宋体" w:hAnsi="宋体"/>
          <w:color w:val="000000" w:themeColor="text1"/>
          <w:kern w:val="0"/>
          <w:sz w:val="24"/>
          <w:szCs w:val="24"/>
          <w14:textFill>
            <w14:solidFill>
              <w14:schemeClr w14:val="tx1"/>
            </w14:solidFill>
          </w14:textFill>
        </w:rPr>
        <w:t>.tif，对应的标注数据为</w:t>
      </w:r>
      <w:r>
        <w:rPr>
          <w:rFonts w:hint="eastAsia" w:ascii="宋体" w:hAnsi="宋体"/>
          <w:color w:val="000000" w:themeColor="text1"/>
          <w:kern w:val="0"/>
          <w:sz w:val="24"/>
          <w:szCs w:val="24"/>
          <w14:textFill>
            <w14:solidFill>
              <w14:schemeClr w14:val="tx1"/>
            </w14:solidFill>
          </w14:textFill>
        </w:rPr>
        <w:t>train_labels.tif。</w:t>
      </w:r>
    </w:p>
    <w:p>
      <w:pPr>
        <w:widowControl/>
        <w:spacing w:after="93" w:afterLines="30" w:line="400" w:lineRule="exact"/>
        <w:ind w:firstLine="480" w:firstLineChars="200"/>
        <w:jc w:val="left"/>
        <w:rPr>
          <w:rFonts w:ascii="宋体" w:hAnsi="宋体"/>
          <w:color w:val="000000" w:themeColor="text1"/>
          <w:kern w:val="0"/>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t>本次提供的样本为8</w:t>
      </w:r>
      <w:r>
        <w:rPr>
          <w:rFonts w:hint="eastAsia" w:ascii="宋体" w:hAnsi="宋体"/>
          <w:color w:val="000000" w:themeColor="text1"/>
          <w:kern w:val="0"/>
          <w:sz w:val="24"/>
          <w:szCs w:val="24"/>
          <w14:textFill>
            <w14:solidFill>
              <w14:schemeClr w14:val="tx1"/>
            </w14:solidFill>
          </w14:textFill>
        </w:rPr>
        <w:t>类：草坪（标记1）、树木（标记2）、裸地（标记</w:t>
      </w:r>
      <w:r>
        <w:rPr>
          <w:rFonts w:ascii="宋体" w:hAnsi="宋体"/>
          <w:color w:val="000000" w:themeColor="text1"/>
          <w:kern w:val="0"/>
          <w:sz w:val="24"/>
          <w:szCs w:val="24"/>
          <w14:textFill>
            <w14:solidFill>
              <w14:schemeClr w14:val="tx1"/>
            </w14:solidFill>
          </w14:textFill>
        </w:rPr>
        <w:t>3</w:t>
      </w:r>
      <w:r>
        <w:rPr>
          <w:rFonts w:hint="eastAsia" w:ascii="宋体" w:hAnsi="宋体"/>
          <w:color w:val="000000" w:themeColor="text1"/>
          <w:kern w:val="0"/>
          <w:sz w:val="24"/>
          <w:szCs w:val="24"/>
          <w14:textFill>
            <w14:solidFill>
              <w14:schemeClr w14:val="tx1"/>
            </w14:solidFill>
          </w14:textFill>
        </w:rPr>
        <w:t>）、住宅（标记4）、非居住建筑（标记5）、道路（标记6）、人行小道（标记</w:t>
      </w:r>
      <w:r>
        <w:rPr>
          <w:rFonts w:ascii="宋体" w:hAnsi="宋体"/>
          <w:color w:val="000000" w:themeColor="text1"/>
          <w:kern w:val="0"/>
          <w:sz w:val="24"/>
          <w:szCs w:val="24"/>
          <w14:textFill>
            <w14:solidFill>
              <w14:schemeClr w14:val="tx1"/>
            </w14:solidFill>
          </w14:textFill>
        </w:rPr>
        <w:t>7</w:t>
      </w:r>
      <w:r>
        <w:rPr>
          <w:rFonts w:hint="eastAsia" w:ascii="宋体" w:hAnsi="宋体"/>
          <w:color w:val="000000" w:themeColor="text1"/>
          <w:kern w:val="0"/>
          <w:sz w:val="24"/>
          <w:szCs w:val="24"/>
          <w14:textFill>
            <w14:solidFill>
              <w14:schemeClr w14:val="tx1"/>
            </w14:solidFill>
          </w14:textFill>
        </w:rPr>
        <w:t>）以及其它（标记0）。注意，其它类（标记0）的分类精度不算入最后精度评判标准，最后结果只统计草坪、树木、裸地、住宅、非居住建筑、道路、人行小道七类的分类精度。</w:t>
      </w:r>
    </w:p>
    <w:p>
      <w:pPr>
        <w:pStyle w:val="11"/>
        <w:widowControl/>
        <w:spacing w:line="360" w:lineRule="auto"/>
        <w:ind w:firstLine="480"/>
        <w:jc w:val="left"/>
        <w:rPr>
          <w:rFonts w:ascii="微软雅黑" w:hAnsi="微软雅黑" w:eastAsia="微软雅黑" w:cs="微软雅黑"/>
          <w:b/>
          <w:bCs/>
          <w:kern w:val="0"/>
          <w:sz w:val="24"/>
        </w:rPr>
      </w:pPr>
      <w:r>
        <w:rPr>
          <w:rFonts w:hint="eastAsia" w:ascii="微软雅黑" w:hAnsi="微软雅黑" w:eastAsia="微软雅黑" w:cs="微软雅黑"/>
          <w:b/>
          <w:bCs/>
          <w:kern w:val="0"/>
          <w:sz w:val="24"/>
        </w:rPr>
        <w:t>（二）评审标准</w:t>
      </w:r>
    </w:p>
    <w:p>
      <w:pPr>
        <w:widowControl/>
        <w:spacing w:after="93" w:afterLines="30" w:line="400" w:lineRule="exact"/>
        <w:ind w:firstLine="480" w:firstLineChars="200"/>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（1）提供完整的源代码、可执行程序及说明文档。</w:t>
      </w:r>
    </w:p>
    <w:p>
      <w:pPr>
        <w:widowControl/>
        <w:spacing w:after="93" w:afterLines="30" w:line="400" w:lineRule="exact"/>
        <w:ind w:firstLine="480" w:firstLineChars="200"/>
        <w:jc w:val="left"/>
        <w:rPr>
          <w:rFonts w:ascii="宋体" w:hAnsi="宋体"/>
          <w:color w:val="000000" w:themeColor="text1"/>
          <w:kern w:val="0"/>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t>（</w:t>
      </w:r>
      <w:r>
        <w:rPr>
          <w:rFonts w:hint="eastAsia" w:ascii="宋体" w:hAnsi="宋体"/>
          <w:color w:val="000000" w:themeColor="text1"/>
          <w:kern w:val="0"/>
          <w:sz w:val="24"/>
          <w:szCs w:val="24"/>
          <w14:textFill>
            <w14:solidFill>
              <w14:schemeClr w14:val="tx1"/>
            </w14:solidFill>
          </w14:textFill>
        </w:rPr>
        <w:t>2</w:t>
      </w:r>
      <w:r>
        <w:rPr>
          <w:rFonts w:ascii="宋体" w:hAnsi="宋体"/>
          <w:color w:val="000000" w:themeColor="text1"/>
          <w:kern w:val="0"/>
          <w:sz w:val="24"/>
          <w:szCs w:val="24"/>
          <w14:textFill>
            <w14:solidFill>
              <w14:schemeClr w14:val="tx1"/>
            </w14:solidFill>
          </w14:textFill>
        </w:rPr>
        <w:t>）分类结果以准确率（overall accuracy）作为主要评估标准。</w:t>
      </w:r>
    </w:p>
    <w:p>
      <w:pPr>
        <w:pStyle w:val="11"/>
        <w:widowControl/>
        <w:spacing w:line="360" w:lineRule="auto"/>
        <w:ind w:firstLine="480"/>
        <w:jc w:val="left"/>
        <w:rPr>
          <w:rFonts w:ascii="微软雅黑" w:hAnsi="微软雅黑" w:eastAsia="微软雅黑" w:cs="微软雅黑"/>
          <w:b/>
          <w:bCs/>
          <w:kern w:val="0"/>
          <w:sz w:val="24"/>
        </w:rPr>
      </w:pPr>
      <w:r>
        <w:rPr>
          <w:rFonts w:hint="eastAsia" w:ascii="微软雅黑" w:hAnsi="微软雅黑" w:eastAsia="微软雅黑" w:cs="微软雅黑"/>
          <w:b/>
          <w:bCs/>
          <w:kern w:val="0"/>
          <w:sz w:val="24"/>
        </w:rPr>
        <w:t>（三）提交要求</w:t>
      </w:r>
    </w:p>
    <w:p>
      <w:pPr>
        <w:widowControl/>
        <w:adjustRightInd w:val="0"/>
        <w:snapToGrid w:val="0"/>
        <w:spacing w:after="93" w:afterLines="30" w:line="400" w:lineRule="exact"/>
        <w:ind w:firstLine="480" w:firstLineChars="200"/>
        <w:jc w:val="left"/>
        <w:rPr>
          <w:rFonts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每个参赛队的作品以压缩文件形式上交，压缩文件中包含：“作品”、“文档”、“演示”三个文件夹，具体内容如下：</w:t>
      </w:r>
    </w:p>
    <w:p>
      <w:pPr>
        <w:pStyle w:val="11"/>
        <w:adjustRightInd w:val="0"/>
        <w:snapToGrid w:val="0"/>
        <w:spacing w:after="93" w:afterLines="30" w:line="400" w:lineRule="exact"/>
        <w:ind w:firstLine="480"/>
        <w:jc w:val="lef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（1）将作品的发布版（exe文件、脚本文件或安装文件）及分类结果放入“作品”文件夹中；</w:t>
      </w:r>
    </w:p>
    <w:p>
      <w:pPr>
        <w:pStyle w:val="11"/>
        <w:adjustRightInd w:val="0"/>
        <w:snapToGrid w:val="0"/>
        <w:spacing w:after="93" w:afterLines="30" w:line="400" w:lineRule="exact"/>
        <w:ind w:firstLine="480"/>
        <w:jc w:val="lef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（2）将完整的技术文档和系统说明文档放到“文档”文件夹中；</w:t>
      </w:r>
    </w:p>
    <w:p>
      <w:pPr>
        <w:pStyle w:val="11"/>
        <w:adjustRightInd w:val="0"/>
        <w:snapToGrid w:val="0"/>
        <w:spacing w:after="93" w:afterLines="30" w:line="400" w:lineRule="exact"/>
        <w:ind w:firstLine="480"/>
        <w:jc w:val="lef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（3）作品的PPT介绍文稿放在“演示”文件夹中；</w:t>
      </w:r>
    </w:p>
    <w:p>
      <w:pPr>
        <w:pStyle w:val="11"/>
        <w:adjustRightInd w:val="0"/>
        <w:snapToGrid w:val="0"/>
        <w:spacing w:after="93" w:afterLines="30" w:line="400" w:lineRule="exact"/>
        <w:ind w:firstLine="480"/>
        <w:jc w:val="lef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分类结果保存在CSV文件中（提交时用ZIP格式压缩），包含1列数字，为影像的分类结果，用阿拉伯数字表示。提供的样本为8类：草坪（标记1）、树木（标记2）、裸地（标记3）、住宅（标记4）、非居住建筑（标记5）、道路（标记6）、人行小道（标记7）以及其它（标记0）。顺序为影像从左上角第一个像素开始，依次记录影像分类的标签结果。</w:t>
      </w:r>
    </w:p>
    <w:p>
      <w:pPr>
        <w:pStyle w:val="11"/>
        <w:spacing w:after="93" w:afterLines="30" w:line="400" w:lineRule="exact"/>
        <w:ind w:left="420" w:firstLine="0" w:firstLineChars="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例如：提交的分类影像分类结果，若影像大小为3×3影像，分类标签为：</w:t>
      </w:r>
    </w:p>
    <w:p>
      <w:pPr>
        <w:spacing w:after="93" w:afterLines="30" w:line="400" w:lineRule="exact"/>
        <w:ind w:firstLine="480" w:firstLineChars="200"/>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影像1分类结果：</w:t>
      </w:r>
    </w:p>
    <w:tbl>
      <w:tblPr>
        <w:tblStyle w:val="7"/>
        <w:tblW w:w="1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454"/>
        <w:gridCol w:w="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4" w:type="dxa"/>
            <w:vAlign w:val="center"/>
          </w:tcPr>
          <w:p>
            <w:pPr>
              <w:spacing w:after="93" w:afterLines="30" w:line="40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1</w:t>
            </w:r>
          </w:p>
        </w:tc>
        <w:tc>
          <w:tcPr>
            <w:tcW w:w="454" w:type="dxa"/>
            <w:vAlign w:val="center"/>
          </w:tcPr>
          <w:p>
            <w:pPr>
              <w:spacing w:after="93" w:afterLines="30" w:line="40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5</w:t>
            </w:r>
          </w:p>
        </w:tc>
        <w:tc>
          <w:tcPr>
            <w:tcW w:w="454" w:type="dxa"/>
            <w:vAlign w:val="center"/>
          </w:tcPr>
          <w:p>
            <w:pPr>
              <w:spacing w:after="93" w:afterLines="30" w:line="40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4" w:type="dxa"/>
            <w:vAlign w:val="center"/>
          </w:tcPr>
          <w:p>
            <w:pPr>
              <w:spacing w:after="93" w:afterLines="30" w:line="40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3</w:t>
            </w:r>
          </w:p>
        </w:tc>
        <w:tc>
          <w:tcPr>
            <w:tcW w:w="454" w:type="dxa"/>
            <w:vAlign w:val="center"/>
          </w:tcPr>
          <w:p>
            <w:pPr>
              <w:spacing w:after="93" w:afterLines="30" w:line="40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5</w:t>
            </w:r>
          </w:p>
        </w:tc>
        <w:tc>
          <w:tcPr>
            <w:tcW w:w="454" w:type="dxa"/>
            <w:vAlign w:val="center"/>
          </w:tcPr>
          <w:p>
            <w:pPr>
              <w:spacing w:after="93" w:afterLines="30" w:line="40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4" w:type="dxa"/>
            <w:vAlign w:val="center"/>
          </w:tcPr>
          <w:p>
            <w:pPr>
              <w:spacing w:after="93" w:afterLines="30" w:line="40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4</w:t>
            </w:r>
          </w:p>
        </w:tc>
        <w:tc>
          <w:tcPr>
            <w:tcW w:w="454" w:type="dxa"/>
            <w:vAlign w:val="center"/>
          </w:tcPr>
          <w:p>
            <w:pPr>
              <w:spacing w:after="93" w:afterLines="30" w:line="40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3</w:t>
            </w:r>
          </w:p>
        </w:tc>
        <w:tc>
          <w:tcPr>
            <w:tcW w:w="454" w:type="dxa"/>
            <w:vAlign w:val="center"/>
          </w:tcPr>
          <w:p>
            <w:pPr>
              <w:spacing w:after="93" w:afterLines="30" w:line="40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3</w:t>
            </w:r>
          </w:p>
        </w:tc>
      </w:tr>
    </w:tbl>
    <w:p>
      <w:pPr>
        <w:spacing w:after="93" w:afterLines="30" w:line="400" w:lineRule="exact"/>
        <w:ind w:firstLine="480" w:firstLineChars="200"/>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则存入1.CSV文件的内容为：</w:t>
      </w:r>
    </w:p>
    <w:tbl>
      <w:tblPr>
        <w:tblStyle w:val="7"/>
        <w:tblW w:w="4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4" w:type="dxa"/>
            <w:vAlign w:val="center"/>
          </w:tcPr>
          <w:p>
            <w:pPr>
              <w:spacing w:after="93" w:afterLines="30" w:line="40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4" w:type="dxa"/>
            <w:vAlign w:val="center"/>
          </w:tcPr>
          <w:p>
            <w:pPr>
              <w:spacing w:after="93" w:afterLines="30" w:line="40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4" w:type="dxa"/>
            <w:vAlign w:val="center"/>
          </w:tcPr>
          <w:p>
            <w:pPr>
              <w:spacing w:after="93" w:afterLines="30" w:line="40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4" w:type="dxa"/>
            <w:vAlign w:val="center"/>
          </w:tcPr>
          <w:p>
            <w:pPr>
              <w:spacing w:after="93" w:afterLines="30" w:line="40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4" w:type="dxa"/>
            <w:vAlign w:val="center"/>
          </w:tcPr>
          <w:p>
            <w:pPr>
              <w:spacing w:after="93" w:afterLines="30" w:line="40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4" w:type="dxa"/>
            <w:vAlign w:val="center"/>
          </w:tcPr>
          <w:p>
            <w:pPr>
              <w:spacing w:after="93" w:afterLines="30" w:line="40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4" w:type="dxa"/>
            <w:vAlign w:val="center"/>
          </w:tcPr>
          <w:p>
            <w:pPr>
              <w:spacing w:after="93" w:afterLines="30" w:line="40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4" w:type="dxa"/>
            <w:vAlign w:val="center"/>
          </w:tcPr>
          <w:p>
            <w:pPr>
              <w:spacing w:after="93" w:afterLines="30" w:line="40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4" w:type="dxa"/>
            <w:vAlign w:val="center"/>
          </w:tcPr>
          <w:p>
            <w:pPr>
              <w:spacing w:after="93" w:afterLines="30" w:line="40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3</w:t>
            </w:r>
          </w:p>
        </w:tc>
      </w:tr>
    </w:tbl>
    <w:p>
      <w:pPr>
        <w:spacing w:after="93" w:afterLines="30" w:line="400" w:lineRule="exact"/>
        <w:rPr>
          <w:rFonts w:ascii="Times New Roman" w:hAnsi="Times New Roman" w:cs="Times New Roman"/>
          <w:color w:val="000000" w:themeColor="text1"/>
          <w:sz w:val="24"/>
          <w:szCs w:val="24"/>
          <w14:textFill>
            <w14:solidFill>
              <w14:schemeClr w14:val="tx1"/>
            </w14:solidFill>
          </w14:textFill>
        </w:rPr>
      </w:pPr>
    </w:p>
    <w:p>
      <w:pPr>
        <w:pStyle w:val="11"/>
        <w:spacing w:after="93" w:afterLines="30" w:line="400" w:lineRule="exact"/>
        <w:ind w:firstLine="48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注：请在压缩文件名称注明以下信息：“学校”“作品名称”“组长姓名”“详细联系方式（电话、Email）”等。 </w:t>
      </w:r>
    </w:p>
    <w:p>
      <w:pPr>
        <w:pStyle w:val="11"/>
        <w:widowControl/>
        <w:spacing w:line="360" w:lineRule="auto"/>
        <w:ind w:firstLine="0" w:firstLineChars="0"/>
        <w:jc w:val="left"/>
        <w:rPr>
          <w:rFonts w:ascii="微软雅黑" w:hAnsi="微软雅黑" w:eastAsia="微软雅黑" w:cs="微软雅黑"/>
          <w:b/>
          <w:bCs/>
          <w:kern w:val="0"/>
          <w:sz w:val="28"/>
        </w:rPr>
      </w:pPr>
      <w:r>
        <w:rPr>
          <w:rFonts w:hint="eastAsia" w:ascii="微软雅黑" w:hAnsi="微软雅黑" w:eastAsia="微软雅黑" w:cs="微软雅黑"/>
          <w:b/>
          <w:bCs/>
          <w:kern w:val="0"/>
          <w:sz w:val="28"/>
        </w:rPr>
        <w:t>命题2：基于人工智能的纹理图像的分类与语义标注任务</w:t>
      </w:r>
    </w:p>
    <w:p>
      <w:pPr>
        <w:pStyle w:val="11"/>
        <w:widowControl/>
        <w:spacing w:line="360" w:lineRule="auto"/>
        <w:ind w:firstLine="480"/>
        <w:jc w:val="left"/>
        <w:rPr>
          <w:rFonts w:ascii="微软雅黑" w:hAnsi="微软雅黑" w:eastAsia="微软雅黑" w:cs="微软雅黑"/>
          <w:b/>
          <w:bCs/>
          <w:kern w:val="0"/>
          <w:sz w:val="24"/>
        </w:rPr>
      </w:pPr>
      <w:r>
        <w:rPr>
          <w:rFonts w:hint="eastAsia" w:ascii="微软雅黑" w:hAnsi="微软雅黑" w:eastAsia="微软雅黑" w:cs="微软雅黑"/>
          <w:b/>
          <w:bCs/>
          <w:kern w:val="0"/>
          <w:sz w:val="24"/>
        </w:rPr>
        <w:t>（一）项目要求</w:t>
      </w:r>
    </w:p>
    <w:p>
      <w:pPr>
        <w:widowControl/>
        <w:spacing w:after="93" w:afterLines="30" w:line="400" w:lineRule="exact"/>
        <w:ind w:firstLine="480" w:firstLineChars="200"/>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比赛通过对两个小样本纹理数据集进行分类和语义标注实验，探索纹理图像分类、标注的优秀算法，提升人工智能理解图像的准确性和可靠性。比赛用数据集为墙纸数据集和纹理素材数据集，参赛团队运用人工智能的技术，开发算法模型，对数据集中的图像进行分类和语义标注。具体要求如下：</w:t>
      </w:r>
    </w:p>
    <w:p>
      <w:pPr>
        <w:widowControl/>
        <w:spacing w:after="93" w:afterLines="30" w:line="400" w:lineRule="exact"/>
        <w:ind w:firstLine="482" w:firstLineChars="200"/>
        <w:jc w:val="left"/>
        <w:rPr>
          <w:rFonts w:ascii="Times New Roman" w:hAnsi="Times New Roman" w:cs="Times New Roman"/>
          <w:b/>
          <w:color w:val="000000" w:themeColor="text1"/>
          <w:kern w:val="0"/>
          <w:sz w:val="24"/>
          <w:szCs w:val="24"/>
          <w14:textFill>
            <w14:solidFill>
              <w14:schemeClr w14:val="tx1"/>
            </w14:solidFill>
          </w14:textFill>
        </w:rPr>
      </w:pPr>
      <w:r>
        <w:rPr>
          <w:rFonts w:ascii="Times New Roman" w:hAnsi="Times New Roman" w:cs="Times New Roman"/>
          <w:b/>
          <w:color w:val="000000" w:themeColor="text1"/>
          <w:kern w:val="0"/>
          <w:sz w:val="24"/>
          <w:szCs w:val="24"/>
          <w14:textFill>
            <w14:solidFill>
              <w14:schemeClr w14:val="tx1"/>
            </w14:solidFill>
          </w14:textFill>
        </w:rPr>
        <w:t>1. 墙纸数据集：</w:t>
      </w:r>
    </w:p>
    <w:p>
      <w:pPr>
        <w:widowControl/>
        <w:spacing w:after="93" w:afterLines="30" w:line="400" w:lineRule="exact"/>
        <w:ind w:firstLine="480" w:firstLineChars="200"/>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包含不同风格的墙纸图像，图片大小为256×256像素，jpg格式。比赛选取九个类型的墙纸图像（包括复古的、后现代的、清新可爱的、现代简约的等等），共1800幅墙纸图像；训练集数量1400张，测试集数量400张。在该数据集上的实验要求参赛团队通过对训练集中不同风格的墙纸图像进行特征学习，对测试集中的墙纸图像进行分类。比赛提供训练样本为wallpaper_train.mat，包含image和style，以及wallpaper_test.mat文件，仅包含image。</w:t>
      </w:r>
    </w:p>
    <w:p>
      <w:pPr>
        <w:widowControl/>
        <w:spacing w:after="93" w:afterLines="30" w:line="400" w:lineRule="exact"/>
        <w:ind w:firstLine="482" w:firstLineChars="200"/>
        <w:rPr>
          <w:rFonts w:ascii="Times New Roman" w:hAnsi="Times New Roman" w:cs="Times New Roman"/>
          <w:b/>
          <w:color w:val="000000" w:themeColor="text1"/>
          <w:kern w:val="0"/>
          <w:sz w:val="24"/>
          <w:szCs w:val="24"/>
          <w14:textFill>
            <w14:solidFill>
              <w14:schemeClr w14:val="tx1"/>
            </w14:solidFill>
          </w14:textFill>
        </w:rPr>
      </w:pPr>
      <w:r>
        <w:rPr>
          <w:rFonts w:ascii="Times New Roman" w:hAnsi="Times New Roman" w:cs="Times New Roman"/>
          <w:b/>
          <w:color w:val="000000" w:themeColor="text1"/>
          <w:kern w:val="0"/>
          <w:sz w:val="24"/>
          <w:szCs w:val="24"/>
          <w14:textFill>
            <w14:solidFill>
              <w14:schemeClr w14:val="tx1"/>
            </w14:solidFill>
          </w14:textFill>
        </w:rPr>
        <w:t>2. 纹理素材数据集：</w:t>
      </w:r>
    </w:p>
    <w:p>
      <w:pPr>
        <w:pStyle w:val="11"/>
        <w:widowControl/>
        <w:spacing w:line="360" w:lineRule="auto"/>
        <w:ind w:firstLine="480"/>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包含23种生成模型生成的纹理素材图像，图片大小为256×256像素，png格式。已通过心理物理学实验对所有纹理图像进行语义标注，使用了43个语义描述词，语义值在0到1之间，值越大，则该语义属性越明显。共1800幅纹理素材图像；训练集数量1400张，测试集数量400张。该数据集上的实验要求参赛团队针对测试集中的纹理素材图像进行有效的语义标注。比赛提供训练样本为ptd_train.mat，包含image和semantic，以及ptd_test.mat文件，仅包含image</w:t>
      </w:r>
    </w:p>
    <w:p>
      <w:pPr>
        <w:pStyle w:val="11"/>
        <w:widowControl/>
        <w:spacing w:line="360" w:lineRule="auto"/>
        <w:ind w:firstLine="480"/>
        <w:rPr>
          <w:rFonts w:ascii="Times New Roman" w:hAnsi="Times New Roman" w:eastAsia="微软雅黑" w:cs="Times New Roman"/>
          <w:b/>
          <w:bCs/>
          <w:kern w:val="0"/>
          <w:sz w:val="24"/>
        </w:rPr>
      </w:pPr>
      <w:r>
        <w:rPr>
          <w:rFonts w:ascii="Times New Roman" w:hAnsi="Times New Roman" w:eastAsia="微软雅黑" w:cs="Times New Roman"/>
          <w:b/>
          <w:bCs/>
          <w:kern w:val="0"/>
          <w:sz w:val="24"/>
        </w:rPr>
        <w:t>（二）评审标准</w:t>
      </w:r>
    </w:p>
    <w:p>
      <w:pPr>
        <w:widowControl/>
        <w:spacing w:after="93" w:afterLines="30" w:line="400" w:lineRule="exact"/>
        <w:ind w:firstLine="480" w:firstLineChars="200"/>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（1）提供完整的素材及说明文档。</w:t>
      </w:r>
    </w:p>
    <w:p>
      <w:pPr>
        <w:widowControl/>
        <w:spacing w:after="93" w:afterLines="30" w:line="400" w:lineRule="exact"/>
        <w:ind w:firstLine="480" w:firstLineChars="200"/>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（2）能够使用算法对比赛方提供的墙纸图像和纹理素材图像进行特征提取、训练。</w:t>
      </w:r>
    </w:p>
    <w:p>
      <w:pPr>
        <w:widowControl/>
        <w:spacing w:after="93" w:afterLines="30" w:line="400" w:lineRule="exact"/>
        <w:ind w:firstLine="480" w:firstLineChars="200"/>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xml:space="preserve">（3）结果以墙纸分类准确率和纹理素材语义标注情况作为主要评估标准，综合两者准确率进行打分。 </w:t>
      </w:r>
    </w:p>
    <w:p>
      <w:pPr>
        <w:pStyle w:val="11"/>
        <w:widowControl/>
        <w:spacing w:line="360" w:lineRule="auto"/>
        <w:ind w:firstLine="480"/>
        <w:jc w:val="left"/>
        <w:rPr>
          <w:rFonts w:ascii="Times New Roman" w:hAnsi="Times New Roman" w:eastAsia="微软雅黑" w:cs="Times New Roman"/>
          <w:b/>
          <w:bCs/>
          <w:kern w:val="0"/>
          <w:sz w:val="24"/>
        </w:rPr>
      </w:pPr>
      <w:r>
        <w:rPr>
          <w:rFonts w:ascii="Times New Roman" w:hAnsi="Times New Roman" w:eastAsia="微软雅黑" w:cs="Times New Roman"/>
          <w:b/>
          <w:bCs/>
          <w:kern w:val="0"/>
          <w:sz w:val="24"/>
        </w:rPr>
        <w:t>（三）提交要求</w:t>
      </w:r>
    </w:p>
    <w:p>
      <w:pPr>
        <w:widowControl/>
        <w:adjustRightInd w:val="0"/>
        <w:snapToGrid w:val="0"/>
        <w:spacing w:after="93" w:afterLines="30" w:line="400" w:lineRule="exact"/>
        <w:ind w:firstLine="480" w:firstLineChars="200"/>
        <w:rPr>
          <w:rFonts w:ascii="Times New Roman" w:hAnsi="Times New Roman" w:cs="Times New Roman" w:eastAsiaTheme="minorEastAsia"/>
          <w:color w:val="000000" w:themeColor="text1"/>
          <w:kern w:val="0"/>
          <w:sz w:val="24"/>
          <w:szCs w:val="24"/>
          <w14:textFill>
            <w14:solidFill>
              <w14:schemeClr w14:val="tx1"/>
            </w14:solidFill>
          </w14:textFill>
        </w:rPr>
      </w:pPr>
      <w:r>
        <w:rPr>
          <w:rFonts w:ascii="Times New Roman" w:hAnsi="Times New Roman" w:cs="Times New Roman" w:eastAsiaTheme="minorEastAsia"/>
          <w:color w:val="000000" w:themeColor="text1"/>
          <w:kern w:val="0"/>
          <w:sz w:val="24"/>
          <w:szCs w:val="24"/>
          <w14:textFill>
            <w14:solidFill>
              <w14:schemeClr w14:val="tx1"/>
            </w14:solidFill>
          </w14:textFill>
        </w:rPr>
        <w:t>每个参赛队的作品以压缩文件形式上交，压缩文件中包含：“结果”、“文档”、“演示”三个文件夹，具体内容如下：</w:t>
      </w:r>
    </w:p>
    <w:p>
      <w:pPr>
        <w:pStyle w:val="11"/>
        <w:adjustRightInd w:val="0"/>
        <w:snapToGrid w:val="0"/>
        <w:spacing w:after="93" w:afterLines="30" w:line="400" w:lineRule="exact"/>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（1）将分类结果和标签结果分别存入CSV文件，放入“结果”文件夹中；</w:t>
      </w:r>
    </w:p>
    <w:p>
      <w:pPr>
        <w:pStyle w:val="11"/>
        <w:adjustRightInd w:val="0"/>
        <w:snapToGrid w:val="0"/>
        <w:spacing w:after="93" w:afterLines="30" w:line="400" w:lineRule="exact"/>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（2）将完整的技术文档和说明文档都放到“文档”文件夹中；</w:t>
      </w:r>
    </w:p>
    <w:p>
      <w:pPr>
        <w:pStyle w:val="11"/>
        <w:adjustRightInd w:val="0"/>
        <w:snapToGrid w:val="0"/>
        <w:spacing w:after="93" w:afterLines="30" w:line="400" w:lineRule="exact"/>
        <w:ind w:firstLine="480"/>
        <w:rPr>
          <w:rFonts w:ascii="Times New Roman" w:hAnsi="Times New Roman" w:cs="Times New Roman" w:eastAsiaTheme="minorEastAsia"/>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（3）作品的PPT介绍文稿放在“演示”文件夹中。</w:t>
      </w:r>
    </w:p>
    <w:p>
      <w:pPr>
        <w:pStyle w:val="11"/>
        <w:spacing w:after="93" w:afterLines="30" w:line="400" w:lineRule="exact"/>
        <w:ind w:firstLine="48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注：请在压缩文件名称注明以下信息：“学校”“作品名称”“组长姓名”“详细联系方式（电话、Email）”等。 </w:t>
      </w:r>
    </w:p>
    <w:p>
      <w:pPr>
        <w:pStyle w:val="11"/>
        <w:widowControl/>
        <w:spacing w:line="360" w:lineRule="auto"/>
        <w:ind w:left="0" w:leftChars="0" w:firstLine="0" w:firstLineChars="0"/>
        <w:jc w:val="left"/>
        <w:rPr>
          <w:rFonts w:ascii="微软雅黑" w:hAnsi="微软雅黑" w:eastAsia="微软雅黑" w:cs="微软雅黑"/>
          <w:b/>
          <w:bCs/>
          <w:kern w:val="0"/>
          <w:sz w:val="24"/>
        </w:rPr>
      </w:pPr>
      <w:r>
        <w:rPr>
          <w:rFonts w:hint="eastAsia" w:ascii="微软雅黑" w:hAnsi="微软雅黑" w:eastAsia="微软雅黑" w:cs="微软雅黑"/>
          <w:b/>
          <w:bCs/>
          <w:kern w:val="0"/>
          <w:sz w:val="28"/>
        </w:rPr>
        <w:t>三、大赛指导及提交评测方式</w:t>
      </w:r>
    </w:p>
    <w:p>
      <w:pPr>
        <w:widowControl/>
        <w:spacing w:after="93" w:afterLines="30" w:line="400" w:lineRule="exact"/>
        <w:ind w:firstLine="480" w:firstLineChars="200"/>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（1）每个参赛队伍需加入相关技术指导QQ群：</w:t>
      </w:r>
      <w:r>
        <w:rPr>
          <w:rFonts w:ascii="宋体" w:hAnsi="宋体"/>
          <w:color w:val="000000" w:themeColor="text1"/>
          <w:kern w:val="0"/>
          <w:sz w:val="24"/>
          <w:szCs w:val="24"/>
          <w14:textFill>
            <w14:solidFill>
              <w14:schemeClr w14:val="tx1"/>
            </w14:solidFill>
          </w14:textFill>
        </w:rPr>
        <w:t>417906872</w:t>
      </w:r>
      <w:r>
        <w:rPr>
          <w:rFonts w:hint="eastAsia" w:ascii="宋体" w:hAnsi="宋体"/>
          <w:color w:val="000000" w:themeColor="text1"/>
          <w:kern w:val="0"/>
          <w:sz w:val="24"/>
          <w:szCs w:val="24"/>
          <w14:textFill>
            <w14:solidFill>
              <w14:schemeClr w14:val="tx1"/>
            </w14:solidFill>
          </w14:textFill>
        </w:rPr>
        <w:t>，QQ群内会提供赛事技术指导。</w:t>
      </w:r>
    </w:p>
    <w:p>
      <w:pPr>
        <w:widowControl/>
        <w:spacing w:after="93" w:afterLines="30" w:line="400" w:lineRule="exact"/>
        <w:ind w:firstLine="480" w:firstLineChars="200"/>
        <w:jc w:val="left"/>
        <w:rPr>
          <w:rFonts w:ascii="宋体" w:hAnsi="宋体"/>
          <w:color w:val="000000" w:themeColor="text1"/>
          <w:kern w:val="0"/>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t>（</w:t>
      </w:r>
      <w:r>
        <w:rPr>
          <w:rFonts w:hint="eastAsia" w:ascii="宋体" w:hAnsi="宋体"/>
          <w:color w:val="000000" w:themeColor="text1"/>
          <w:kern w:val="0"/>
          <w:sz w:val="24"/>
          <w:szCs w:val="24"/>
          <w14:textFill>
            <w14:solidFill>
              <w14:schemeClr w14:val="tx1"/>
            </w14:solidFill>
          </w14:textFill>
        </w:rPr>
        <w:t>2</w:t>
      </w:r>
      <w:r>
        <w:rPr>
          <w:rFonts w:ascii="宋体" w:hAnsi="宋体"/>
          <w:color w:val="000000" w:themeColor="text1"/>
          <w:kern w:val="0"/>
          <w:sz w:val="24"/>
          <w:szCs w:val="24"/>
          <w14:textFill>
            <w14:solidFill>
              <w14:schemeClr w14:val="tx1"/>
            </w14:solidFill>
          </w14:textFill>
        </w:rPr>
        <w:t>）初赛时间为</w:t>
      </w:r>
      <w:r>
        <w:rPr>
          <w:rFonts w:hint="eastAsia" w:ascii="宋体" w:hAnsi="宋体"/>
          <w:color w:val="000000" w:themeColor="text1"/>
          <w:kern w:val="0"/>
          <w:sz w:val="24"/>
          <w:szCs w:val="24"/>
          <w14:textFill>
            <w14:solidFill>
              <w14:schemeClr w14:val="tx1"/>
            </w14:solidFill>
          </w14:textFill>
        </w:rPr>
        <w:t>2018年6月1日至7月15日，命题方提供每周最多一次的评测机会。参数选手可将自己的可运行代码或运行结果提交给命题方，测评结果将公布在竞赛网站的排行榜中。晋级复赛的队伍根据参赛队伍总数及作品质量确定。</w:t>
      </w:r>
    </w:p>
    <w:p>
      <w:pPr>
        <w:widowControl/>
        <w:spacing w:after="93" w:afterLines="30" w:line="400" w:lineRule="exact"/>
        <w:ind w:firstLine="480" w:firstLineChars="200"/>
        <w:jc w:val="left"/>
        <w:rPr>
          <w:rFonts w:ascii="宋体" w:hAnsi="宋体"/>
          <w:color w:val="000000" w:themeColor="text1"/>
          <w:kern w:val="0"/>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t>（</w:t>
      </w:r>
      <w:r>
        <w:rPr>
          <w:rFonts w:hint="eastAsia" w:ascii="宋体" w:hAnsi="宋体"/>
          <w:color w:val="000000" w:themeColor="text1"/>
          <w:kern w:val="0"/>
          <w:sz w:val="24"/>
          <w:szCs w:val="24"/>
          <w14:textFill>
            <w14:solidFill>
              <w14:schemeClr w14:val="tx1"/>
            </w14:solidFill>
          </w14:textFill>
        </w:rPr>
        <w:t>3</w:t>
      </w:r>
      <w:r>
        <w:rPr>
          <w:rFonts w:ascii="宋体" w:hAnsi="宋体"/>
          <w:color w:val="000000" w:themeColor="text1"/>
          <w:kern w:val="0"/>
          <w:sz w:val="24"/>
          <w:szCs w:val="24"/>
          <w14:textFill>
            <w14:solidFill>
              <w14:schemeClr w14:val="tx1"/>
            </w14:solidFill>
          </w14:textFill>
        </w:rPr>
        <w:t>）现场复赛时，命题方为每支队伍提供不超过</w:t>
      </w:r>
      <w:r>
        <w:rPr>
          <w:rFonts w:hint="eastAsia" w:ascii="宋体" w:hAnsi="宋体"/>
          <w:color w:val="000000" w:themeColor="text1"/>
          <w:kern w:val="0"/>
          <w:sz w:val="24"/>
          <w:szCs w:val="24"/>
          <w14:textFill>
            <w14:solidFill>
              <w14:schemeClr w14:val="tx1"/>
            </w14:solidFill>
          </w14:textFill>
        </w:rPr>
        <w:t>5次的评测机会，根据算法现场运行的准确率确定最终排名。</w:t>
      </w:r>
    </w:p>
    <w:p>
      <w:pPr>
        <w:widowControl/>
        <w:spacing w:after="93" w:afterLines="30" w:line="400" w:lineRule="exact"/>
        <w:ind w:firstLine="480" w:firstLineChars="200"/>
        <w:jc w:val="left"/>
        <w:rPr>
          <w:rFonts w:ascii="宋体" w:hAnsi="宋体"/>
          <w:color w:val="000000" w:themeColor="text1"/>
          <w:kern w:val="0"/>
          <w:sz w:val="24"/>
          <w:szCs w:val="24"/>
          <w14:textFill>
            <w14:solidFill>
              <w14:schemeClr w14:val="tx1"/>
            </w14:solidFill>
          </w14:textFill>
        </w:rPr>
      </w:pPr>
    </w:p>
    <w:p>
      <w:pPr>
        <w:widowControl/>
        <w:spacing w:after="93" w:afterLines="30" w:line="400" w:lineRule="exact"/>
        <w:ind w:firstLine="480" w:firstLineChars="200"/>
        <w:jc w:val="righ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出题单位：中国海洋大学信息与工程学院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C0A89"/>
    <w:multiLevelType w:val="multilevel"/>
    <w:tmpl w:val="272C0A89"/>
    <w:lvl w:ilvl="0" w:tentative="0">
      <w:start w:val="1"/>
      <w:numFmt w:val="chineseCountingThousand"/>
      <w:pStyle w:val="2"/>
      <w:lvlText w:val="%1、"/>
      <w:lvlJc w:val="left"/>
      <w:pPr>
        <w:ind w:left="480" w:hanging="480"/>
      </w:pPr>
      <w:rPr>
        <w:rFonts w:hint="eastAsia" w:ascii="宋体" w:hAnsi="宋体" w:eastAsia="宋体"/>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85"/>
    <w:rsid w:val="0010052A"/>
    <w:rsid w:val="00242E06"/>
    <w:rsid w:val="00251CA3"/>
    <w:rsid w:val="002730C4"/>
    <w:rsid w:val="002C1197"/>
    <w:rsid w:val="002E3046"/>
    <w:rsid w:val="00300776"/>
    <w:rsid w:val="004116E9"/>
    <w:rsid w:val="00444185"/>
    <w:rsid w:val="004726E1"/>
    <w:rsid w:val="0050074E"/>
    <w:rsid w:val="005A3798"/>
    <w:rsid w:val="005A7ADC"/>
    <w:rsid w:val="00734D63"/>
    <w:rsid w:val="007735A6"/>
    <w:rsid w:val="00804218"/>
    <w:rsid w:val="00811739"/>
    <w:rsid w:val="00840094"/>
    <w:rsid w:val="008C15F8"/>
    <w:rsid w:val="008E5664"/>
    <w:rsid w:val="00905E03"/>
    <w:rsid w:val="00944E2C"/>
    <w:rsid w:val="009F454A"/>
    <w:rsid w:val="00A47667"/>
    <w:rsid w:val="00A746ED"/>
    <w:rsid w:val="00A83653"/>
    <w:rsid w:val="00AD1C35"/>
    <w:rsid w:val="00B14E26"/>
    <w:rsid w:val="00BF3CBC"/>
    <w:rsid w:val="00C006FE"/>
    <w:rsid w:val="00C02020"/>
    <w:rsid w:val="00C651C7"/>
    <w:rsid w:val="00F02513"/>
    <w:rsid w:val="00F068A1"/>
    <w:rsid w:val="00F144CD"/>
    <w:rsid w:val="00F9527F"/>
    <w:rsid w:val="00FB2FD0"/>
    <w:rsid w:val="00FC4858"/>
    <w:rsid w:val="3E217C75"/>
    <w:rsid w:val="46E4574E"/>
    <w:rsid w:val="5C7E6B33"/>
    <w:rsid w:val="6A3971D2"/>
    <w:rsid w:val="7FAD5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2"/>
    <w:basedOn w:val="1"/>
    <w:next w:val="1"/>
    <w:link w:val="10"/>
    <w:qFormat/>
    <w:uiPriority w:val="9"/>
    <w:pPr>
      <w:keepNext/>
      <w:keepLines/>
      <w:numPr>
        <w:ilvl w:val="0"/>
        <w:numId w:val="1"/>
      </w:numPr>
      <w:spacing w:before="60" w:after="60"/>
      <w:outlineLvl w:val="1"/>
    </w:pPr>
    <w:rPr>
      <w:rFonts w:ascii="Calibri Light" w:hAnsi="Calibri Light"/>
      <w:b/>
      <w:bCs/>
      <w:sz w:val="32"/>
      <w:szCs w:val="32"/>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标题 2 Char"/>
    <w:basedOn w:val="5"/>
    <w:link w:val="2"/>
    <w:qFormat/>
    <w:uiPriority w:val="9"/>
    <w:rPr>
      <w:rFonts w:ascii="Calibri Light" w:hAnsi="Calibri Light" w:eastAsia="宋体" w:cs="宋体"/>
      <w:b/>
      <w:bCs/>
      <w:sz w:val="32"/>
      <w:szCs w:val="32"/>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482</Words>
  <Characters>2754</Characters>
  <Lines>22</Lines>
  <Paragraphs>6</Paragraphs>
  <ScaleCrop>false</ScaleCrop>
  <LinksUpToDate>false</LinksUpToDate>
  <CharactersWithSpaces>3230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2018-03-14T03:24:00Z</dcterms:created>
  <dc:creator>Microsoft</dc:creator>
  <cp:lastModifiedBy>Administrator</cp:lastModifiedBy>
  <dcterms:modified xsi:type="dcterms:W3CDTF">2018-04-10T05:58:04Z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2052-10.1.0.7224</vt:lpwstr>
  </property>
</Properties>
</file>